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7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</w:pPr>
      <w:bookmarkStart w:id="0" w:name="_GoBack"/>
      <w:r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  <w:t>学生预订教材操作手册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64" w:firstLineChars="200"/>
        <w:textAlignment w:val="auto"/>
        <w:rPr>
          <w:rFonts w:hint="default" w:ascii="Times New Roman" w:hAnsi="Times New Roman" w:eastAsia="仿宋" w:cs="Times New Roman"/>
          <w:spacing w:val="6"/>
          <w:kern w:val="0"/>
          <w:sz w:val="32"/>
          <w:szCs w:val="32"/>
        </w:rPr>
      </w:pPr>
      <w:r>
        <w:rPr>
          <w:rFonts w:hint="eastAsia" w:ascii="仿宋" w:hAnsi="仿宋" w:eastAsia="仿宋" w:cs="仿宋"/>
          <w:spacing w:val="6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pacing w:val="6"/>
          <w:kern w:val="0"/>
          <w:sz w:val="32"/>
          <w:szCs w:val="32"/>
        </w:rPr>
        <w:t>登录石家庄铁道大学</w:t>
      </w:r>
      <w:r>
        <w:rPr>
          <w:rFonts w:hint="eastAsia" w:ascii="仿宋" w:hAnsi="仿宋" w:eastAsia="仿宋" w:cs="仿宋"/>
          <w:spacing w:val="6"/>
          <w:kern w:val="0"/>
          <w:sz w:val="32"/>
          <w:szCs w:val="32"/>
          <w:lang w:eastAsia="zh-CN"/>
        </w:rPr>
        <w:t>学校主页，输入</w:t>
      </w:r>
      <w:r>
        <w:rPr>
          <w:rFonts w:hint="eastAsia" w:ascii="仿宋" w:hAnsi="仿宋" w:eastAsia="仿宋" w:cs="仿宋"/>
          <w:spacing w:val="6"/>
          <w:kern w:val="0"/>
          <w:sz w:val="32"/>
          <w:szCs w:val="32"/>
          <w:lang w:val="en-US" w:eastAsia="zh-CN"/>
        </w:rPr>
        <w:t>网址（</w:t>
      </w:r>
      <w:r>
        <w:rPr>
          <w:rFonts w:hint="default" w:ascii="Times New Roman" w:hAnsi="Times New Roman" w:eastAsia="仿宋" w:cs="Times New Roman"/>
          <w:spacing w:val="6"/>
          <w:kern w:val="0"/>
          <w:sz w:val="32"/>
          <w:szCs w:val="32"/>
        </w:rPr>
        <w:t>http://jw.stdu.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spacing w:val="6"/>
          <w:kern w:val="0"/>
          <w:sz w:val="32"/>
          <w:szCs w:val="32"/>
        </w:rPr>
        <w:t>edu</w:t>
      </w:r>
      <w:r>
        <w:rPr>
          <w:rFonts w:hint="eastAsia" w:ascii="Times New Roman" w:hAnsi="Times New Roman" w:eastAsia="仿宋" w:cs="Times New Roman"/>
          <w:spacing w:val="6"/>
          <w:kern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" w:cs="Times New Roman"/>
          <w:spacing w:val="6"/>
          <w:kern w:val="0"/>
          <w:sz w:val="32"/>
          <w:szCs w:val="32"/>
        </w:rPr>
        <w:t>cn</w:t>
      </w:r>
      <w:r>
        <w:rPr>
          <w:rFonts w:hint="eastAsia" w:ascii="仿宋" w:hAnsi="仿宋" w:eastAsia="仿宋" w:cs="仿宋"/>
          <w:spacing w:val="6"/>
          <w:kern w:val="0"/>
          <w:sz w:val="32"/>
          <w:szCs w:val="32"/>
          <w:lang w:eastAsia="zh-CN"/>
        </w:rPr>
        <w:t>），登录</w:t>
      </w:r>
      <w:r>
        <w:rPr>
          <w:rFonts w:hint="eastAsia" w:ascii="仿宋" w:hAnsi="仿宋" w:eastAsia="仿宋" w:cs="仿宋"/>
          <w:b/>
          <w:bCs/>
          <w:spacing w:val="6"/>
          <w:kern w:val="0"/>
          <w:sz w:val="32"/>
          <w:szCs w:val="32"/>
        </w:rPr>
        <w:t>教务管理系统-</w:t>
      </w:r>
      <w:r>
        <w:rPr>
          <w:rFonts w:hint="eastAsia" w:ascii="仿宋" w:hAnsi="仿宋" w:eastAsia="仿宋" w:cs="仿宋"/>
          <w:b/>
          <w:bCs/>
          <w:spacing w:val="6"/>
          <w:kern w:val="0"/>
          <w:sz w:val="32"/>
          <w:szCs w:val="32"/>
          <w:u w:val="single"/>
        </w:rPr>
        <w:t>“石家庄铁道大学教学信息管理服务平台”</w:t>
      </w:r>
      <w:r>
        <w:rPr>
          <w:rFonts w:hint="eastAsia" w:ascii="仿宋" w:hAnsi="仿宋" w:eastAsia="仿宋" w:cs="仿宋"/>
          <w:spacing w:val="6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路径：选课—教材预定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操作：按图1所示路径打开；该界面可看到已选课程及相应教材，点击相应记录后面的“预定”如图2；预定后，征订状态会变成已订，退订点绿色退订按钮如图3。</w:t>
      </w:r>
    </w:p>
    <w:p/>
    <w:p>
      <w:pPr>
        <w:jc w:val="center"/>
      </w:pPr>
      <w:r>
        <w:drawing>
          <wp:inline distT="0" distB="0" distL="114300" distR="114300">
            <wp:extent cx="3930650" cy="2292350"/>
            <wp:effectExtent l="0" t="0" r="12700" b="1270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30650" cy="229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eastAsia="宋体"/>
          <w:lang w:val="en-US" w:eastAsia="zh-CN"/>
        </w:rPr>
      </w:pPr>
      <w:r>
        <w:rPr>
          <w:rFonts w:hint="eastAsia"/>
          <w:lang w:eastAsia="zh-CN"/>
        </w:rPr>
        <w:t>图</w:t>
      </w:r>
      <w:r>
        <w:rPr>
          <w:rFonts w:hint="eastAsia"/>
          <w:lang w:val="en-US" w:eastAsia="zh-CN"/>
        </w:rPr>
        <w:t>1</w:t>
      </w:r>
    </w:p>
    <w:p/>
    <w:p/>
    <w:p>
      <w:pPr>
        <w:jc w:val="center"/>
      </w:pPr>
      <w:r>
        <w:drawing>
          <wp:inline distT="0" distB="0" distL="114300" distR="114300">
            <wp:extent cx="5274310" cy="1823720"/>
            <wp:effectExtent l="0" t="0" r="2540" b="508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2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eastAsia="宋体"/>
          <w:lang w:val="en-US" w:eastAsia="zh-CN"/>
        </w:rPr>
      </w:pPr>
      <w:r>
        <w:rPr>
          <w:rFonts w:hint="eastAsia"/>
          <w:lang w:eastAsia="zh-CN"/>
        </w:rPr>
        <w:t>图</w:t>
      </w:r>
      <w:r>
        <w:rPr>
          <w:rFonts w:hint="eastAsia"/>
          <w:lang w:val="en-US" w:eastAsia="zh-CN"/>
        </w:rPr>
        <w:t>2</w:t>
      </w:r>
    </w:p>
    <w:p>
      <w:pPr>
        <w:spacing w:line="570" w:lineRule="exact"/>
        <w:ind w:firstLine="420" w:firstLineChars="200"/>
        <w:rPr>
          <w:rFonts w:hint="eastAsia"/>
          <w:szCs w:val="32"/>
        </w:rPr>
      </w:pPr>
    </w:p>
    <w:p>
      <w:pPr>
        <w:jc w:val="center"/>
      </w:pPr>
      <w:r>
        <w:drawing>
          <wp:inline distT="0" distB="0" distL="114300" distR="114300">
            <wp:extent cx="5274310" cy="1986280"/>
            <wp:effectExtent l="0" t="0" r="2540" b="13970"/>
            <wp:docPr id="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8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eastAsia="宋体"/>
          <w:lang w:val="en-US" w:eastAsia="zh-CN"/>
        </w:rPr>
      </w:pPr>
      <w:r>
        <w:rPr>
          <w:rFonts w:hint="eastAsia"/>
          <w:lang w:eastAsia="zh-CN"/>
        </w:rPr>
        <w:t>图</w:t>
      </w:r>
      <w:r>
        <w:rPr>
          <w:rFonts w:hint="eastAsia"/>
          <w:lang w:val="en-US" w:eastAsia="zh-CN"/>
        </w:rPr>
        <w:t>3</w:t>
      </w: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2MjVjZWM1Njg3YTlhMGI2MGQ4M2U4ZjZjMzhmZDQifQ=="/>
  </w:docVars>
  <w:rsids>
    <w:rsidRoot w:val="401D4AF5"/>
    <w:rsid w:val="401D4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2024-06-24T07:17:00Z</dcterms:created>
  <dc:creator>付刘佳</dc:creator>
  <cp:lastModifiedBy>付刘佳</cp:lastModifiedBy>
  <dcterms:modified xsi:type="dcterms:W3CDTF">2024-06-24T07:18:18Z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7D705D25D3EE480C83EE4C9327408B7E_11</vt:lpwstr>
  </property>
</Properties>
</file>