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D48A8">
      <w:pPr>
        <w:pStyle w:val="3"/>
        <w:spacing w:before="0" w:after="0" w:line="570" w:lineRule="exact"/>
        <w:jc w:val="both"/>
        <w:rPr>
          <w:rFonts w:hint="eastAsia" w:ascii="仿宋" w:hAnsi="仿宋" w:eastAsia="仿宋" w:cs="仿宋"/>
          <w:b w:val="0"/>
          <w:bCs w:val="0"/>
          <w:spacing w:val="6"/>
          <w:kern w:val="0"/>
        </w:rPr>
      </w:pPr>
      <w:r>
        <w:rPr>
          <w:rFonts w:hint="eastAsia" w:ascii="仿宋" w:hAnsi="仿宋" w:eastAsia="仿宋" w:cs="仿宋"/>
          <w:b w:val="0"/>
          <w:bCs w:val="0"/>
          <w:spacing w:val="6"/>
          <w:kern w:val="0"/>
        </w:rPr>
        <w:t>附件1</w:t>
      </w:r>
      <w:bookmarkStart w:id="0" w:name="_GoBack"/>
      <w:bookmarkEnd w:id="0"/>
    </w:p>
    <w:p w14:paraId="480B0D0A">
      <w:pPr>
        <w:pStyle w:val="3"/>
        <w:spacing w:before="120" w:after="120" w:line="570" w:lineRule="exact"/>
        <w:rPr>
          <w:rFonts w:hint="eastAsia" w:ascii="华文中宋" w:hAnsi="华文中宋" w:eastAsia="华文中宋" w:cs="华文中宋"/>
          <w:highlight w:val="none"/>
        </w:rPr>
      </w:pPr>
      <w:r>
        <w:rPr>
          <w:rFonts w:hint="eastAsia" w:ascii="华文中宋" w:hAnsi="华文中宋" w:eastAsia="华文中宋" w:cs="华文中宋"/>
          <w:highlight w:val="none"/>
          <w:lang w:val="en-US" w:eastAsia="zh-CN"/>
        </w:rPr>
        <w:t>在校生</w:t>
      </w:r>
      <w:r>
        <w:rPr>
          <w:rFonts w:hint="eastAsia" w:ascii="华文中宋" w:hAnsi="华文中宋" w:eastAsia="华文中宋" w:cs="华文中宋"/>
          <w:highlight w:val="none"/>
        </w:rPr>
        <w:t>选课操作流程</w:t>
      </w:r>
    </w:p>
    <w:p w14:paraId="0C40C0B2">
      <w:pPr>
        <w:spacing w:line="570" w:lineRule="exact"/>
        <w:ind w:firstLine="664" w:firstLineChars="200"/>
        <w:rPr>
          <w:rFonts w:hint="eastAsia" w:ascii="仿宋" w:hAnsi="仿宋" w:eastAsia="仿宋" w:cs="仿宋"/>
          <w:spacing w:val="6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6"/>
          <w:kern w:val="0"/>
          <w:sz w:val="32"/>
          <w:szCs w:val="32"/>
        </w:rPr>
        <w:t>1.登录石家庄铁道大学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lang w:eastAsia="zh-CN"/>
        </w:rPr>
        <w:t>主页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</w:rPr>
        <w:t>进入</w:t>
      </w:r>
      <w:r>
        <w:rPr>
          <w:rFonts w:hint="eastAsia" w:ascii="仿宋" w:hAnsi="仿宋" w:eastAsia="仿宋" w:cs="仿宋"/>
          <w:b/>
          <w:bCs/>
          <w:spacing w:val="6"/>
          <w:kern w:val="0"/>
          <w:sz w:val="32"/>
          <w:szCs w:val="32"/>
        </w:rPr>
        <w:t>教务管理系统-</w:t>
      </w:r>
      <w:r>
        <w:rPr>
          <w:rFonts w:hint="eastAsia" w:ascii="仿宋" w:hAnsi="仿宋" w:eastAsia="仿宋" w:cs="仿宋"/>
          <w:b/>
          <w:bCs/>
          <w:spacing w:val="6"/>
          <w:kern w:val="0"/>
          <w:sz w:val="32"/>
          <w:szCs w:val="32"/>
          <w:u w:val="single"/>
        </w:rPr>
        <w:t>“石家庄铁道大学教学信息管理服务平台”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</w:rPr>
        <w:t>，按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highlight w:val="none"/>
        </w:rPr>
        <w:t>图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highlight w:val="none"/>
        </w:rPr>
        <w:t>所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</w:rPr>
        <w:t>示路径打开选课界面。</w:t>
      </w:r>
    </w:p>
    <w:p w14:paraId="5FF4C5FA">
      <w:pPr>
        <w:spacing w:line="570" w:lineRule="exact"/>
        <w:ind w:firstLine="664" w:firstLineChars="200"/>
        <w:rPr>
          <w:rFonts w:hint="eastAsia" w:ascii="仿宋" w:hAnsi="仿宋" w:eastAsia="仿宋" w:cs="仿宋"/>
          <w:spacing w:val="6"/>
          <w:kern w:val="0"/>
          <w:sz w:val="32"/>
          <w:szCs w:val="32"/>
        </w:rPr>
      </w:pPr>
    </w:p>
    <w:p w14:paraId="33587450">
      <w:pPr>
        <w:keepNext/>
        <w:jc w:val="center"/>
      </w:pPr>
      <w:r>
        <w:drawing>
          <wp:inline distT="0" distB="0" distL="114300" distR="114300">
            <wp:extent cx="3644900" cy="2292350"/>
            <wp:effectExtent l="0" t="0" r="1270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C79F4">
      <w:pPr>
        <w:pStyle w:val="2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图表 \* ARABIC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</w:p>
    <w:p w14:paraId="659A6F51">
      <w:pPr>
        <w:ind w:firstLine="664" w:firstLineChars="200"/>
        <w:rPr>
          <w:rFonts w:hint="eastAsia" w:ascii="仿宋" w:hAnsi="仿宋" w:eastAsia="仿宋" w:cs="仿宋"/>
          <w:spacing w:val="6"/>
          <w:kern w:val="0"/>
          <w:sz w:val="32"/>
          <w:szCs w:val="32"/>
        </w:rPr>
      </w:pPr>
    </w:p>
    <w:p w14:paraId="7D3AB9E7">
      <w:pPr>
        <w:ind w:firstLine="664" w:firstLineChars="200"/>
        <w:rPr>
          <w:rFonts w:ascii="仿宋" w:hAnsi="仿宋" w:eastAsia="仿宋" w:cs="仿宋"/>
          <w:spacing w:val="6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6"/>
          <w:kern w:val="0"/>
          <w:sz w:val="32"/>
          <w:szCs w:val="32"/>
        </w:rPr>
        <w:t>2.点击“查询”按钮；课程性质是“必修”的选课名单已经预置（绿色），可以退选；未选的是蓝色，点击相应的记录右边的箭头（图2），会显示相应的教学班，根据自己的情况选择教学班右边的“选课”或者“退课”按钮即可（图3）。</w:t>
      </w:r>
    </w:p>
    <w:p w14:paraId="1D7105A1">
      <w:pPr>
        <w:pStyle w:val="6"/>
        <w:keepNext/>
        <w:ind w:left="420" w:firstLine="0" w:firstLineChars="0"/>
        <w:jc w:val="center"/>
      </w:pPr>
      <w:r>
        <w:drawing>
          <wp:inline distT="0" distB="0" distL="114300" distR="114300">
            <wp:extent cx="5275580" cy="2990850"/>
            <wp:effectExtent l="0" t="0" r="127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DD070">
      <w:pPr>
        <w:pStyle w:val="2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图表 \* ARABIC</w:instrText>
      </w:r>
      <w:r>
        <w:instrText xml:space="preserve"> </w:instrText>
      </w:r>
      <w:r>
        <w:fldChar w:fldCharType="separate"/>
      </w:r>
      <w:r>
        <w:t>2</w:t>
      </w:r>
      <w:r>
        <w:fldChar w:fldCharType="end"/>
      </w:r>
    </w:p>
    <w:p w14:paraId="3B2D032D">
      <w:pPr>
        <w:pStyle w:val="6"/>
        <w:ind w:left="420" w:firstLine="0" w:firstLineChars="0"/>
        <w:jc w:val="center"/>
      </w:pPr>
    </w:p>
    <w:p w14:paraId="12F937DF">
      <w:pPr>
        <w:pStyle w:val="6"/>
        <w:ind w:left="420" w:firstLine="0" w:firstLineChars="0"/>
        <w:jc w:val="center"/>
      </w:pPr>
    </w:p>
    <w:p w14:paraId="40B03A72">
      <w:pPr>
        <w:pStyle w:val="6"/>
        <w:keepNext/>
        <w:ind w:left="420" w:firstLine="0" w:firstLineChars="0"/>
        <w:jc w:val="center"/>
      </w:pPr>
      <w:r>
        <w:drawing>
          <wp:inline distT="0" distB="0" distL="114300" distR="114300">
            <wp:extent cx="5268595" cy="2254885"/>
            <wp:effectExtent l="0" t="0" r="8255" b="1206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812EB">
      <w:pPr>
        <w:pStyle w:val="2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图表 \* ARABIC</w:instrText>
      </w:r>
      <w:r>
        <w:instrText xml:space="preserve"> </w:instrText>
      </w:r>
      <w:r>
        <w:fldChar w:fldCharType="separate"/>
      </w:r>
      <w:r>
        <w:t>3</w:t>
      </w:r>
      <w:r>
        <w:fldChar w:fldCharType="end"/>
      </w:r>
    </w:p>
    <w:p w14:paraId="79920158"/>
    <w:p w14:paraId="75156870">
      <w:pPr>
        <w:ind w:firstLine="664" w:firstLineChars="200"/>
        <w:rPr>
          <w:rFonts w:hint="eastAsia" w:ascii="仿宋" w:hAnsi="仿宋" w:eastAsia="仿宋" w:cs="仿宋"/>
          <w:spacing w:val="6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6"/>
          <w:kern w:val="0"/>
          <w:sz w:val="32"/>
          <w:szCs w:val="32"/>
        </w:rPr>
        <w:t>3.可点击右侧橙色条，查看已选课程。</w:t>
      </w:r>
    </w:p>
    <w:p w14:paraId="4C88CA88">
      <w:pPr>
        <w:pStyle w:val="6"/>
        <w:keepNext/>
        <w:ind w:left="420" w:firstLine="0" w:firstLineChars="0"/>
        <w:jc w:val="center"/>
      </w:pPr>
      <w:r>
        <w:drawing>
          <wp:inline distT="0" distB="0" distL="114300" distR="114300">
            <wp:extent cx="5274945" cy="4869180"/>
            <wp:effectExtent l="0" t="0" r="1905" b="762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486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F89BD">
      <w:pPr>
        <w:pStyle w:val="2"/>
        <w:jc w:val="center"/>
        <w:rPr>
          <w:rFonts w:hint="eastAsia"/>
        </w:rPr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图表 \* ARABIC</w:instrText>
      </w:r>
      <w:r>
        <w:instrText xml:space="preserve"> </w:instrText>
      </w:r>
      <w:r>
        <w:fldChar w:fldCharType="separate"/>
      </w:r>
      <w:r>
        <w:t>4</w:t>
      </w:r>
      <w:r>
        <w:fldChar w:fldCharType="end"/>
      </w:r>
    </w:p>
    <w:p w14:paraId="783AAF2B"/>
    <w:p w14:paraId="4D9A4FE4"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22F1F"/>
    <w:rsid w:val="2112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Cambria" w:hAnsi="Cambria" w:eastAsia="黑体" w:cs="Times New Roman"/>
      <w:sz w:val="20"/>
      <w:szCs w:val="20"/>
    </w:rPr>
  </w:style>
  <w:style w:type="paragraph" w:styleId="3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2025-06-20T03:12:00Z</dcterms:created>
  <dc:creator>付刘佳</dc:creator>
  <cp:lastModifiedBy>付刘佳</cp:lastModifiedBy>
  <dcterms:modified xsi:type="dcterms:W3CDTF">2025-06-20T03:14:10Z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9AB76A0FF8664EE1B3D494DF7E93AE5C_11</vt:lpwstr>
  </property>
  <property fmtid="{D5CDD505-2E9C-101B-9397-08002B2CF9AE}" pid="4" name="KSOTemplateDocerSaveRecord">
    <vt:lpwstr>eyJoZGlkIjoiNmQxMmM4NTUzNDFlNzEzZjM4ZGZkOGQ4ZmNiODIzOTMiLCJ1c2VySWQiOiI0MzM2MDcyMDcifQ==</vt:lpwstr>
  </property>
</Properties>
</file>